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404408925"/>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8C04BA" w:rsidRDefault="008C04BA" w:rsidP="008C04BA">
          <w:pPr>
            <w:pStyle w:val="TtulodeTDC"/>
            <w:jc w:val="center"/>
            <w:rPr>
              <w:rFonts w:ascii="Arial" w:hAnsi="Arial" w:cs="Arial"/>
              <w:sz w:val="36"/>
              <w:szCs w:val="36"/>
              <w:lang w:val="es-ES"/>
            </w:rPr>
          </w:pPr>
          <w:r w:rsidRPr="008C04BA">
            <w:rPr>
              <w:rFonts w:ascii="Arial" w:hAnsi="Arial" w:cs="Arial"/>
              <w:sz w:val="36"/>
              <w:szCs w:val="36"/>
              <w:lang w:val="es-ES"/>
            </w:rPr>
            <w:t>CONTENIDO</w:t>
          </w:r>
        </w:p>
        <w:p w:rsidR="008C04BA" w:rsidRPr="008C04BA" w:rsidRDefault="008C04BA" w:rsidP="008C04BA">
          <w:pPr>
            <w:rPr>
              <w:lang w:eastAsia="es-MX"/>
            </w:rPr>
          </w:pPr>
        </w:p>
        <w:p w:rsidR="008C04BA" w:rsidRPr="008C04BA" w:rsidRDefault="008C04BA" w:rsidP="008C04BA">
          <w:pPr>
            <w:pStyle w:val="TDC1"/>
            <w:tabs>
              <w:tab w:val="left" w:pos="440"/>
              <w:tab w:val="right" w:leader="dot" w:pos="8494"/>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31370355" w:history="1">
            <w:r w:rsidRPr="008C04BA">
              <w:rPr>
                <w:rStyle w:val="Hipervnculo"/>
                <w:rFonts w:ascii="Arial" w:hAnsi="Arial" w:cs="Arial"/>
                <w:noProof/>
                <w:color w:val="auto"/>
                <w:szCs w:val="24"/>
              </w:rPr>
              <w:t>1.</w:t>
            </w:r>
            <w:r w:rsidRPr="008C04BA">
              <w:rPr>
                <w:rFonts w:ascii="Arial" w:hAnsi="Arial" w:cs="Arial"/>
                <w:noProof/>
                <w:color w:val="auto"/>
                <w:szCs w:val="24"/>
                <w:lang w:val="es-MX" w:eastAsia="es-MX"/>
              </w:rPr>
              <w:tab/>
            </w:r>
            <w:r w:rsidRPr="008C04BA">
              <w:rPr>
                <w:rStyle w:val="Hipervnculo"/>
                <w:rFonts w:ascii="Arial" w:hAnsi="Arial" w:cs="Arial"/>
                <w:noProof/>
                <w:color w:val="auto"/>
                <w:szCs w:val="24"/>
              </w:rPr>
              <w:t>JURISPRUDENCIA EN MATERIA MERCANTIL</w:t>
            </w:r>
            <w:r w:rsidRPr="008C04BA">
              <w:rPr>
                <w:rFonts w:ascii="Arial" w:hAnsi="Arial" w:cs="Arial"/>
                <w:noProof/>
                <w:webHidden/>
                <w:color w:val="auto"/>
                <w:szCs w:val="24"/>
              </w:rPr>
              <w:tab/>
            </w:r>
            <w:r w:rsidRPr="008C04BA">
              <w:rPr>
                <w:rFonts w:ascii="Arial" w:hAnsi="Arial" w:cs="Arial"/>
                <w:noProof/>
                <w:webHidden/>
                <w:color w:val="auto"/>
                <w:szCs w:val="24"/>
              </w:rPr>
              <w:fldChar w:fldCharType="begin"/>
            </w:r>
            <w:r w:rsidRPr="008C04BA">
              <w:rPr>
                <w:rFonts w:ascii="Arial" w:hAnsi="Arial" w:cs="Arial"/>
                <w:noProof/>
                <w:webHidden/>
                <w:color w:val="auto"/>
                <w:szCs w:val="24"/>
              </w:rPr>
              <w:instrText xml:space="preserve"> PAGEREF _Toc31370355 \h </w:instrText>
            </w:r>
            <w:r w:rsidRPr="008C04BA">
              <w:rPr>
                <w:rFonts w:ascii="Arial" w:hAnsi="Arial" w:cs="Arial"/>
                <w:noProof/>
                <w:webHidden/>
                <w:color w:val="auto"/>
                <w:szCs w:val="24"/>
              </w:rPr>
            </w:r>
            <w:r w:rsidRPr="008C04BA">
              <w:rPr>
                <w:rFonts w:ascii="Arial" w:hAnsi="Arial" w:cs="Arial"/>
                <w:noProof/>
                <w:webHidden/>
                <w:color w:val="auto"/>
                <w:szCs w:val="24"/>
              </w:rPr>
              <w:fldChar w:fldCharType="separate"/>
            </w:r>
            <w:r w:rsidRPr="008C04BA">
              <w:rPr>
                <w:rFonts w:ascii="Arial" w:hAnsi="Arial" w:cs="Arial"/>
                <w:noProof/>
                <w:webHidden/>
                <w:color w:val="auto"/>
                <w:szCs w:val="24"/>
              </w:rPr>
              <w:t>2</w:t>
            </w:r>
            <w:r w:rsidRPr="008C04BA">
              <w:rPr>
                <w:rFonts w:ascii="Arial" w:hAnsi="Arial" w:cs="Arial"/>
                <w:noProof/>
                <w:webHidden/>
                <w:color w:val="auto"/>
                <w:szCs w:val="24"/>
              </w:rPr>
              <w:fldChar w:fldCharType="end"/>
            </w:r>
          </w:hyperlink>
        </w:p>
        <w:p w:rsidR="008C04BA" w:rsidRPr="008C04BA" w:rsidRDefault="008C04BA" w:rsidP="008C04BA">
          <w:pPr>
            <w:pStyle w:val="TDC2"/>
            <w:tabs>
              <w:tab w:val="left" w:pos="880"/>
              <w:tab w:val="right" w:leader="dot" w:pos="8494"/>
            </w:tabs>
            <w:jc w:val="both"/>
            <w:rPr>
              <w:rFonts w:ascii="Arial" w:eastAsiaTheme="minorEastAsia" w:hAnsi="Arial" w:cs="Arial"/>
              <w:noProof/>
              <w:sz w:val="24"/>
              <w:szCs w:val="24"/>
              <w:lang w:eastAsia="es-MX"/>
            </w:rPr>
          </w:pPr>
          <w:hyperlink w:anchor="_Toc31370356" w:history="1">
            <w:r w:rsidRPr="008C04BA">
              <w:rPr>
                <w:rStyle w:val="Hipervnculo"/>
                <w:rFonts w:ascii="Arial" w:hAnsi="Arial" w:cs="Arial"/>
                <w:noProof/>
                <w:color w:val="auto"/>
                <w:sz w:val="24"/>
                <w:szCs w:val="24"/>
              </w:rPr>
              <w:t>1.1</w:t>
            </w:r>
            <w:r w:rsidRPr="008C04BA">
              <w:rPr>
                <w:rFonts w:ascii="Arial" w:eastAsiaTheme="minorEastAsia" w:hAnsi="Arial" w:cs="Arial"/>
                <w:noProof/>
                <w:sz w:val="24"/>
                <w:szCs w:val="24"/>
                <w:lang w:eastAsia="es-MX"/>
              </w:rPr>
              <w:tab/>
            </w:r>
            <w:r w:rsidRPr="008C04BA">
              <w:rPr>
                <w:rStyle w:val="Hipervnculo"/>
                <w:rFonts w:ascii="Arial" w:hAnsi="Arial" w:cs="Arial"/>
                <w:noProof/>
                <w:color w:val="auto"/>
                <w:sz w:val="24"/>
                <w:szCs w:val="24"/>
              </w:rPr>
              <w:t>JUICIO EJECUTIVO MERCANTIL. SI A LA DEMANDA SE ANEXA UN TÍTULO DE CRÉDITO QUE NO CONCUERDE CON LOS HECHOS PRECISADOS EN ÉSTA, EL JUEZ NO TIENE LA FACULTAD DE REQUERIR AL ACTOR PARA QUE CORRIJA ESA IRREGULARIDAD.</w:t>
            </w:r>
            <w:r w:rsidRPr="008C04BA">
              <w:rPr>
                <w:rFonts w:ascii="Arial" w:hAnsi="Arial" w:cs="Arial"/>
                <w:noProof/>
                <w:webHidden/>
                <w:sz w:val="24"/>
                <w:szCs w:val="24"/>
              </w:rPr>
              <w:tab/>
            </w:r>
            <w:r w:rsidRPr="008C04BA">
              <w:rPr>
                <w:rFonts w:ascii="Arial" w:hAnsi="Arial" w:cs="Arial"/>
                <w:noProof/>
                <w:webHidden/>
                <w:sz w:val="24"/>
                <w:szCs w:val="24"/>
              </w:rPr>
              <w:fldChar w:fldCharType="begin"/>
            </w:r>
            <w:r w:rsidRPr="008C04BA">
              <w:rPr>
                <w:rFonts w:ascii="Arial" w:hAnsi="Arial" w:cs="Arial"/>
                <w:noProof/>
                <w:webHidden/>
                <w:sz w:val="24"/>
                <w:szCs w:val="24"/>
              </w:rPr>
              <w:instrText xml:space="preserve"> PAGEREF _Toc31370356 \h </w:instrText>
            </w:r>
            <w:r w:rsidRPr="008C04BA">
              <w:rPr>
                <w:rFonts w:ascii="Arial" w:hAnsi="Arial" w:cs="Arial"/>
                <w:noProof/>
                <w:webHidden/>
                <w:sz w:val="24"/>
                <w:szCs w:val="24"/>
              </w:rPr>
            </w:r>
            <w:r w:rsidRPr="008C04BA">
              <w:rPr>
                <w:rFonts w:ascii="Arial" w:hAnsi="Arial" w:cs="Arial"/>
                <w:noProof/>
                <w:webHidden/>
                <w:sz w:val="24"/>
                <w:szCs w:val="24"/>
              </w:rPr>
              <w:fldChar w:fldCharType="separate"/>
            </w:r>
            <w:r w:rsidRPr="008C04BA">
              <w:rPr>
                <w:rFonts w:ascii="Arial" w:hAnsi="Arial" w:cs="Arial"/>
                <w:noProof/>
                <w:webHidden/>
                <w:sz w:val="24"/>
                <w:szCs w:val="24"/>
              </w:rPr>
              <w:t>2</w:t>
            </w:r>
            <w:r w:rsidRPr="008C04BA">
              <w:rPr>
                <w:rFonts w:ascii="Arial" w:hAnsi="Arial" w:cs="Arial"/>
                <w:noProof/>
                <w:webHidden/>
                <w:sz w:val="24"/>
                <w:szCs w:val="24"/>
              </w:rPr>
              <w:fldChar w:fldCharType="end"/>
            </w:r>
          </w:hyperlink>
        </w:p>
        <w:p w:rsidR="008C04BA" w:rsidRPr="008C04BA" w:rsidRDefault="008C04BA" w:rsidP="008C04BA">
          <w:pPr>
            <w:pStyle w:val="TDC1"/>
            <w:tabs>
              <w:tab w:val="left" w:pos="440"/>
              <w:tab w:val="right" w:leader="dot" w:pos="8494"/>
            </w:tabs>
            <w:jc w:val="both"/>
            <w:rPr>
              <w:rFonts w:ascii="Arial" w:hAnsi="Arial" w:cs="Arial"/>
              <w:noProof/>
              <w:color w:val="auto"/>
              <w:szCs w:val="24"/>
              <w:lang w:val="es-MX" w:eastAsia="es-MX"/>
            </w:rPr>
          </w:pPr>
          <w:hyperlink w:anchor="_Toc31370357" w:history="1">
            <w:r w:rsidRPr="008C04BA">
              <w:rPr>
                <w:rStyle w:val="Hipervnculo"/>
                <w:rFonts w:ascii="Arial" w:hAnsi="Arial" w:cs="Arial"/>
                <w:noProof/>
                <w:color w:val="auto"/>
                <w:szCs w:val="24"/>
              </w:rPr>
              <w:t>2.</w:t>
            </w:r>
            <w:r w:rsidRPr="008C04BA">
              <w:rPr>
                <w:rFonts w:ascii="Arial" w:hAnsi="Arial" w:cs="Arial"/>
                <w:noProof/>
                <w:color w:val="auto"/>
                <w:szCs w:val="24"/>
                <w:lang w:val="es-MX" w:eastAsia="es-MX"/>
              </w:rPr>
              <w:tab/>
            </w:r>
            <w:r w:rsidRPr="008C04BA">
              <w:rPr>
                <w:rStyle w:val="Hipervnculo"/>
                <w:rFonts w:ascii="Arial" w:hAnsi="Arial" w:cs="Arial"/>
                <w:noProof/>
                <w:color w:val="auto"/>
                <w:szCs w:val="24"/>
              </w:rPr>
              <w:t>FUENTES CONSULTADAS</w:t>
            </w:r>
            <w:r w:rsidRPr="008C04BA">
              <w:rPr>
                <w:rFonts w:ascii="Arial" w:hAnsi="Arial" w:cs="Arial"/>
                <w:noProof/>
                <w:webHidden/>
                <w:color w:val="auto"/>
                <w:szCs w:val="24"/>
              </w:rPr>
              <w:tab/>
            </w:r>
            <w:r w:rsidRPr="008C04BA">
              <w:rPr>
                <w:rFonts w:ascii="Arial" w:hAnsi="Arial" w:cs="Arial"/>
                <w:noProof/>
                <w:webHidden/>
                <w:color w:val="auto"/>
                <w:szCs w:val="24"/>
              </w:rPr>
              <w:fldChar w:fldCharType="begin"/>
            </w:r>
            <w:r w:rsidRPr="008C04BA">
              <w:rPr>
                <w:rFonts w:ascii="Arial" w:hAnsi="Arial" w:cs="Arial"/>
                <w:noProof/>
                <w:webHidden/>
                <w:color w:val="auto"/>
                <w:szCs w:val="24"/>
              </w:rPr>
              <w:instrText xml:space="preserve"> PAGEREF _Toc31370357 \h </w:instrText>
            </w:r>
            <w:r w:rsidRPr="008C04BA">
              <w:rPr>
                <w:rFonts w:ascii="Arial" w:hAnsi="Arial" w:cs="Arial"/>
                <w:noProof/>
                <w:webHidden/>
                <w:color w:val="auto"/>
                <w:szCs w:val="24"/>
              </w:rPr>
            </w:r>
            <w:r w:rsidRPr="008C04BA">
              <w:rPr>
                <w:rFonts w:ascii="Arial" w:hAnsi="Arial" w:cs="Arial"/>
                <w:noProof/>
                <w:webHidden/>
                <w:color w:val="auto"/>
                <w:szCs w:val="24"/>
              </w:rPr>
              <w:fldChar w:fldCharType="separate"/>
            </w:r>
            <w:r w:rsidRPr="008C04BA">
              <w:rPr>
                <w:rFonts w:ascii="Arial" w:hAnsi="Arial" w:cs="Arial"/>
                <w:noProof/>
                <w:webHidden/>
                <w:color w:val="auto"/>
                <w:szCs w:val="24"/>
              </w:rPr>
              <w:t>3</w:t>
            </w:r>
            <w:r w:rsidRPr="008C04BA">
              <w:rPr>
                <w:rFonts w:ascii="Arial" w:hAnsi="Arial" w:cs="Arial"/>
                <w:noProof/>
                <w:webHidden/>
                <w:color w:val="auto"/>
                <w:szCs w:val="24"/>
              </w:rPr>
              <w:fldChar w:fldCharType="end"/>
            </w:r>
          </w:hyperlink>
        </w:p>
        <w:p w:rsidR="008C04BA" w:rsidRPr="008C04BA" w:rsidRDefault="008C04BA" w:rsidP="008C04BA">
          <w:pPr>
            <w:pStyle w:val="TDC2"/>
            <w:tabs>
              <w:tab w:val="left" w:pos="880"/>
              <w:tab w:val="right" w:leader="dot" w:pos="8494"/>
            </w:tabs>
            <w:jc w:val="both"/>
            <w:rPr>
              <w:rFonts w:ascii="Arial" w:eastAsiaTheme="minorEastAsia" w:hAnsi="Arial" w:cs="Arial"/>
              <w:noProof/>
              <w:sz w:val="24"/>
              <w:szCs w:val="24"/>
              <w:lang w:eastAsia="es-MX"/>
            </w:rPr>
          </w:pPr>
          <w:hyperlink w:anchor="_Toc31370358" w:history="1">
            <w:r w:rsidRPr="008C04BA">
              <w:rPr>
                <w:rStyle w:val="Hipervnculo"/>
                <w:rFonts w:ascii="Arial" w:hAnsi="Arial" w:cs="Arial"/>
                <w:noProof/>
                <w:color w:val="auto"/>
                <w:sz w:val="24"/>
                <w:szCs w:val="24"/>
              </w:rPr>
              <w:t>2.1</w:t>
            </w:r>
            <w:r w:rsidRPr="008C04BA">
              <w:rPr>
                <w:rFonts w:ascii="Arial" w:eastAsiaTheme="minorEastAsia" w:hAnsi="Arial" w:cs="Arial"/>
                <w:noProof/>
                <w:sz w:val="24"/>
                <w:szCs w:val="24"/>
                <w:lang w:eastAsia="es-MX"/>
              </w:rPr>
              <w:tab/>
            </w:r>
            <w:r w:rsidRPr="008C04BA">
              <w:rPr>
                <w:rStyle w:val="Hipervnculo"/>
                <w:rFonts w:ascii="Arial" w:hAnsi="Arial" w:cs="Arial"/>
                <w:noProof/>
                <w:color w:val="auto"/>
                <w:sz w:val="24"/>
                <w:szCs w:val="24"/>
              </w:rPr>
              <w:t>CIBEROGRÁFICA:</w:t>
            </w:r>
            <w:r w:rsidRPr="008C04BA">
              <w:rPr>
                <w:rFonts w:ascii="Arial" w:hAnsi="Arial" w:cs="Arial"/>
                <w:noProof/>
                <w:webHidden/>
                <w:sz w:val="24"/>
                <w:szCs w:val="24"/>
              </w:rPr>
              <w:tab/>
            </w:r>
            <w:r w:rsidRPr="008C04BA">
              <w:rPr>
                <w:rFonts w:ascii="Arial" w:hAnsi="Arial" w:cs="Arial"/>
                <w:noProof/>
                <w:webHidden/>
                <w:sz w:val="24"/>
                <w:szCs w:val="24"/>
              </w:rPr>
              <w:fldChar w:fldCharType="begin"/>
            </w:r>
            <w:r w:rsidRPr="008C04BA">
              <w:rPr>
                <w:rFonts w:ascii="Arial" w:hAnsi="Arial" w:cs="Arial"/>
                <w:noProof/>
                <w:webHidden/>
                <w:sz w:val="24"/>
                <w:szCs w:val="24"/>
              </w:rPr>
              <w:instrText xml:space="preserve"> PAGEREF _Toc31370358 \h </w:instrText>
            </w:r>
            <w:r w:rsidRPr="008C04BA">
              <w:rPr>
                <w:rFonts w:ascii="Arial" w:hAnsi="Arial" w:cs="Arial"/>
                <w:noProof/>
                <w:webHidden/>
                <w:sz w:val="24"/>
                <w:szCs w:val="24"/>
              </w:rPr>
            </w:r>
            <w:r w:rsidRPr="008C04BA">
              <w:rPr>
                <w:rFonts w:ascii="Arial" w:hAnsi="Arial" w:cs="Arial"/>
                <w:noProof/>
                <w:webHidden/>
                <w:sz w:val="24"/>
                <w:szCs w:val="24"/>
              </w:rPr>
              <w:fldChar w:fldCharType="separate"/>
            </w:r>
            <w:r w:rsidRPr="008C04BA">
              <w:rPr>
                <w:rFonts w:ascii="Arial" w:hAnsi="Arial" w:cs="Arial"/>
                <w:noProof/>
                <w:webHidden/>
                <w:sz w:val="24"/>
                <w:szCs w:val="24"/>
              </w:rPr>
              <w:t>3</w:t>
            </w:r>
            <w:r w:rsidRPr="008C04BA">
              <w:rPr>
                <w:rFonts w:ascii="Arial" w:hAnsi="Arial" w:cs="Arial"/>
                <w:noProof/>
                <w:webHidden/>
                <w:sz w:val="24"/>
                <w:szCs w:val="24"/>
              </w:rPr>
              <w:fldChar w:fldCharType="end"/>
            </w:r>
          </w:hyperlink>
        </w:p>
        <w:p w:rsidR="008C04BA" w:rsidRDefault="008C04BA" w:rsidP="008C04BA">
          <w:pPr>
            <w:pStyle w:val="TDC3"/>
            <w:tabs>
              <w:tab w:val="left" w:pos="1320"/>
              <w:tab w:val="right" w:leader="dot" w:pos="8494"/>
            </w:tabs>
            <w:jc w:val="both"/>
            <w:rPr>
              <w:rFonts w:eastAsiaTheme="minorEastAsia"/>
              <w:noProof/>
              <w:lang w:eastAsia="es-MX"/>
            </w:rPr>
          </w:pPr>
          <w:hyperlink w:anchor="_Toc31370359" w:history="1">
            <w:r w:rsidRPr="008C04BA">
              <w:rPr>
                <w:rStyle w:val="Hipervnculo"/>
                <w:rFonts w:ascii="Arial" w:hAnsi="Arial" w:cs="Arial"/>
                <w:noProof/>
                <w:color w:val="auto"/>
                <w:sz w:val="24"/>
                <w:szCs w:val="24"/>
              </w:rPr>
              <w:t>2.1.1</w:t>
            </w:r>
            <w:r w:rsidRPr="008C04BA">
              <w:rPr>
                <w:rFonts w:ascii="Arial" w:eastAsiaTheme="minorEastAsia" w:hAnsi="Arial" w:cs="Arial"/>
                <w:noProof/>
                <w:sz w:val="24"/>
                <w:szCs w:val="24"/>
                <w:lang w:eastAsia="es-MX"/>
              </w:rPr>
              <w:tab/>
            </w:r>
            <w:r w:rsidRPr="008C04BA">
              <w:rPr>
                <w:rStyle w:val="Hipervnculo"/>
                <w:rFonts w:ascii="Arial" w:hAnsi="Arial" w:cs="Arial"/>
                <w:noProof/>
                <w:color w:val="auto"/>
                <w:sz w:val="24"/>
                <w:szCs w:val="24"/>
              </w:rPr>
              <w:t>SEMANARIO JUDICIAL DE LA FEDERACIÓN</w:t>
            </w:r>
            <w:r w:rsidRPr="008C04BA">
              <w:rPr>
                <w:rFonts w:ascii="Arial" w:hAnsi="Arial" w:cs="Arial"/>
                <w:noProof/>
                <w:webHidden/>
                <w:sz w:val="24"/>
                <w:szCs w:val="24"/>
              </w:rPr>
              <w:tab/>
            </w:r>
            <w:r w:rsidRPr="008C04BA">
              <w:rPr>
                <w:rFonts w:ascii="Arial" w:hAnsi="Arial" w:cs="Arial"/>
                <w:noProof/>
                <w:webHidden/>
                <w:sz w:val="24"/>
                <w:szCs w:val="24"/>
              </w:rPr>
              <w:fldChar w:fldCharType="begin"/>
            </w:r>
            <w:r w:rsidRPr="008C04BA">
              <w:rPr>
                <w:rFonts w:ascii="Arial" w:hAnsi="Arial" w:cs="Arial"/>
                <w:noProof/>
                <w:webHidden/>
                <w:sz w:val="24"/>
                <w:szCs w:val="24"/>
              </w:rPr>
              <w:instrText xml:space="preserve"> PAGEREF _Toc31370359 \h </w:instrText>
            </w:r>
            <w:r w:rsidRPr="008C04BA">
              <w:rPr>
                <w:rFonts w:ascii="Arial" w:hAnsi="Arial" w:cs="Arial"/>
                <w:noProof/>
                <w:webHidden/>
                <w:sz w:val="24"/>
                <w:szCs w:val="24"/>
              </w:rPr>
            </w:r>
            <w:r w:rsidRPr="008C04BA">
              <w:rPr>
                <w:rFonts w:ascii="Arial" w:hAnsi="Arial" w:cs="Arial"/>
                <w:noProof/>
                <w:webHidden/>
                <w:sz w:val="24"/>
                <w:szCs w:val="24"/>
              </w:rPr>
              <w:fldChar w:fldCharType="separate"/>
            </w:r>
            <w:r w:rsidRPr="008C04BA">
              <w:rPr>
                <w:rFonts w:ascii="Arial" w:hAnsi="Arial" w:cs="Arial"/>
                <w:noProof/>
                <w:webHidden/>
                <w:sz w:val="24"/>
                <w:szCs w:val="24"/>
              </w:rPr>
              <w:t>3</w:t>
            </w:r>
            <w:r w:rsidRPr="008C04BA">
              <w:rPr>
                <w:rFonts w:ascii="Arial" w:hAnsi="Arial" w:cs="Arial"/>
                <w:noProof/>
                <w:webHidden/>
                <w:sz w:val="24"/>
                <w:szCs w:val="24"/>
              </w:rPr>
              <w:fldChar w:fldCharType="end"/>
            </w:r>
          </w:hyperlink>
        </w:p>
        <w:p w:rsidR="008C04BA" w:rsidRDefault="008C04BA">
          <w:r>
            <w:rPr>
              <w:b/>
              <w:bCs/>
            </w:rPr>
            <w:fldChar w:fldCharType="end"/>
          </w:r>
        </w:p>
      </w:sdtContent>
    </w:sdt>
    <w:p w:rsidR="008C04BA" w:rsidRDefault="008C04BA">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BD2247" w:rsidRPr="008C04BA" w:rsidRDefault="00BD2247" w:rsidP="008C04BA">
      <w:pPr>
        <w:pStyle w:val="Ttulo1"/>
        <w:numPr>
          <w:ilvl w:val="0"/>
          <w:numId w:val="7"/>
        </w:numPr>
        <w:jc w:val="center"/>
        <w:rPr>
          <w:rFonts w:ascii="Arial" w:hAnsi="Arial" w:cs="Arial"/>
          <w:color w:val="B35E06" w:themeColor="accent1" w:themeShade="BF"/>
          <w:sz w:val="36"/>
          <w:szCs w:val="36"/>
        </w:rPr>
      </w:pPr>
      <w:bookmarkStart w:id="0" w:name="_Toc31370355"/>
      <w:r w:rsidRPr="008C04BA">
        <w:rPr>
          <w:rFonts w:ascii="Arial" w:hAnsi="Arial" w:cs="Arial"/>
          <w:color w:val="B35E06" w:themeColor="accent1" w:themeShade="BF"/>
          <w:sz w:val="36"/>
          <w:szCs w:val="36"/>
        </w:rPr>
        <w:lastRenderedPageBreak/>
        <w:t>JURISPRUDENCIA EN MATERIA MERCANTIL</w:t>
      </w:r>
      <w:bookmarkEnd w:id="0"/>
    </w:p>
    <w:p w:rsidR="00BD2247" w:rsidRDefault="00BD2247" w:rsidP="00BD2247">
      <w:pPr>
        <w:spacing w:after="0" w:line="240" w:lineRule="auto"/>
        <w:jc w:val="both"/>
        <w:rPr>
          <w:rFonts w:ascii="Arial" w:hAnsi="Arial" w:cs="Arial"/>
        </w:rPr>
      </w:pPr>
    </w:p>
    <w:p w:rsidR="00575D2F" w:rsidRPr="00BD2247" w:rsidRDefault="008C04BA" w:rsidP="00BD2247">
      <w:pPr>
        <w:spacing w:after="0" w:line="240" w:lineRule="auto"/>
        <w:jc w:val="both"/>
        <w:rPr>
          <w:rFonts w:ascii="Arial" w:hAnsi="Arial" w:cs="Arial"/>
        </w:rPr>
      </w:pPr>
      <w:r>
        <w:rPr>
          <w:rFonts w:ascii="Arial" w:hAnsi="Arial" w:cs="Arial"/>
        </w:rPr>
        <w:t xml:space="preserve">1. </w:t>
      </w:r>
      <w:r w:rsidR="00575D2F" w:rsidRPr="00BD2247">
        <w:rPr>
          <w:rFonts w:ascii="Arial" w:hAnsi="Arial" w:cs="Arial"/>
        </w:rPr>
        <w:t xml:space="preserve">Época: Décima Época </w:t>
      </w:r>
    </w:p>
    <w:p w:rsidR="00575D2F" w:rsidRPr="00BD2247" w:rsidRDefault="00575D2F" w:rsidP="00BD2247">
      <w:pPr>
        <w:spacing w:after="0" w:line="240" w:lineRule="auto"/>
        <w:jc w:val="both"/>
        <w:rPr>
          <w:rFonts w:ascii="Arial" w:hAnsi="Arial" w:cs="Arial"/>
        </w:rPr>
      </w:pPr>
      <w:r w:rsidRPr="00BD2247">
        <w:rPr>
          <w:rFonts w:ascii="Arial" w:hAnsi="Arial" w:cs="Arial"/>
        </w:rPr>
        <w:t xml:space="preserve">Registro: 2021533 </w:t>
      </w:r>
    </w:p>
    <w:p w:rsidR="00575D2F" w:rsidRPr="00BD2247" w:rsidRDefault="00575D2F" w:rsidP="00BD2247">
      <w:pPr>
        <w:spacing w:after="0" w:line="240" w:lineRule="auto"/>
        <w:jc w:val="both"/>
        <w:rPr>
          <w:rFonts w:ascii="Arial" w:hAnsi="Arial" w:cs="Arial"/>
        </w:rPr>
      </w:pPr>
      <w:r w:rsidRPr="00BD2247">
        <w:rPr>
          <w:rFonts w:ascii="Arial" w:hAnsi="Arial" w:cs="Arial"/>
        </w:rPr>
        <w:t xml:space="preserve">Instancia: Plenos de Circuito </w:t>
      </w:r>
    </w:p>
    <w:p w:rsidR="00575D2F" w:rsidRPr="00BD2247" w:rsidRDefault="00575D2F" w:rsidP="00BD2247">
      <w:pPr>
        <w:spacing w:after="0" w:line="240" w:lineRule="auto"/>
        <w:jc w:val="both"/>
        <w:rPr>
          <w:rFonts w:ascii="Arial" w:hAnsi="Arial" w:cs="Arial"/>
        </w:rPr>
      </w:pPr>
      <w:r w:rsidRPr="00BD2247">
        <w:rPr>
          <w:rFonts w:ascii="Arial" w:hAnsi="Arial" w:cs="Arial"/>
        </w:rPr>
        <w:t xml:space="preserve">Tipo de Tesis: Jurisprudencia </w:t>
      </w:r>
    </w:p>
    <w:p w:rsidR="00575D2F" w:rsidRPr="00BD2247" w:rsidRDefault="00575D2F" w:rsidP="00BD2247">
      <w:pPr>
        <w:spacing w:after="0" w:line="240" w:lineRule="auto"/>
        <w:jc w:val="both"/>
        <w:rPr>
          <w:rFonts w:ascii="Arial" w:hAnsi="Arial" w:cs="Arial"/>
        </w:rPr>
      </w:pPr>
      <w:r w:rsidRPr="00BD2247">
        <w:rPr>
          <w:rFonts w:ascii="Arial" w:hAnsi="Arial" w:cs="Arial"/>
        </w:rPr>
        <w:t xml:space="preserve">Fuente: Semanario Judicial de la Federación </w:t>
      </w:r>
    </w:p>
    <w:p w:rsidR="00575D2F" w:rsidRPr="00BD2247" w:rsidRDefault="00575D2F" w:rsidP="00BD2247">
      <w:pPr>
        <w:spacing w:after="0" w:line="240" w:lineRule="auto"/>
        <w:jc w:val="both"/>
        <w:rPr>
          <w:rFonts w:ascii="Arial" w:hAnsi="Arial" w:cs="Arial"/>
        </w:rPr>
      </w:pPr>
      <w:r w:rsidRPr="00BD2247">
        <w:rPr>
          <w:rFonts w:ascii="Arial" w:hAnsi="Arial" w:cs="Arial"/>
        </w:rPr>
        <w:t xml:space="preserve">Publicación: viernes 31 de enero de 2020 10:32 h </w:t>
      </w:r>
    </w:p>
    <w:p w:rsidR="00575D2F" w:rsidRPr="00BD2247" w:rsidRDefault="00575D2F" w:rsidP="00BD2247">
      <w:pPr>
        <w:spacing w:after="0" w:line="240" w:lineRule="auto"/>
        <w:jc w:val="both"/>
        <w:rPr>
          <w:rFonts w:ascii="Arial" w:hAnsi="Arial" w:cs="Arial"/>
        </w:rPr>
      </w:pPr>
      <w:r w:rsidRPr="00BD2247">
        <w:rPr>
          <w:rFonts w:ascii="Arial" w:hAnsi="Arial" w:cs="Arial"/>
        </w:rPr>
        <w:t xml:space="preserve">Materia(s): (Civil) </w:t>
      </w:r>
    </w:p>
    <w:p w:rsidR="00575D2F" w:rsidRPr="00BD2247" w:rsidRDefault="00575D2F" w:rsidP="00BD2247">
      <w:pPr>
        <w:spacing w:after="0" w:line="240" w:lineRule="auto"/>
        <w:jc w:val="both"/>
        <w:rPr>
          <w:rFonts w:ascii="Arial" w:hAnsi="Arial" w:cs="Arial"/>
        </w:rPr>
      </w:pPr>
      <w:r w:rsidRPr="00BD2247">
        <w:rPr>
          <w:rFonts w:ascii="Arial" w:hAnsi="Arial" w:cs="Arial"/>
        </w:rPr>
        <w:t xml:space="preserve">Tesis: </w:t>
      </w:r>
      <w:proofErr w:type="spellStart"/>
      <w:r w:rsidRPr="00BD2247">
        <w:rPr>
          <w:rFonts w:ascii="Arial" w:hAnsi="Arial" w:cs="Arial"/>
        </w:rPr>
        <w:t>PC.XVI.C</w:t>
      </w:r>
      <w:proofErr w:type="spellEnd"/>
      <w:r w:rsidRPr="00BD2247">
        <w:rPr>
          <w:rFonts w:ascii="Arial" w:hAnsi="Arial" w:cs="Arial"/>
        </w:rPr>
        <w:t xml:space="preserve">. J/3 C (10a.) </w:t>
      </w:r>
    </w:p>
    <w:p w:rsidR="00575D2F" w:rsidRPr="00BD2247" w:rsidRDefault="00575D2F" w:rsidP="00BD2247">
      <w:pPr>
        <w:spacing w:after="0" w:line="240" w:lineRule="auto"/>
        <w:jc w:val="both"/>
        <w:rPr>
          <w:rFonts w:ascii="Arial" w:hAnsi="Arial" w:cs="Arial"/>
        </w:rPr>
      </w:pPr>
    </w:p>
    <w:p w:rsidR="00575D2F" w:rsidRPr="008C04BA" w:rsidRDefault="00575D2F" w:rsidP="008C04BA">
      <w:pPr>
        <w:pStyle w:val="Ttulo2"/>
        <w:jc w:val="both"/>
        <w:rPr>
          <w:rFonts w:ascii="Arial" w:hAnsi="Arial" w:cs="Arial"/>
          <w:sz w:val="26"/>
          <w:szCs w:val="26"/>
        </w:rPr>
      </w:pPr>
      <w:bookmarkStart w:id="1" w:name="_Toc31370356"/>
      <w:r w:rsidRPr="008C04BA">
        <w:rPr>
          <w:rFonts w:ascii="Arial" w:hAnsi="Arial" w:cs="Arial"/>
          <w:color w:val="B35E06" w:themeColor="accent1" w:themeShade="BF"/>
          <w:sz w:val="26"/>
          <w:szCs w:val="26"/>
        </w:rPr>
        <w:t>JUICIO EJECUTIVO MERCANTIL. SI A LA DEMANDA SE ANEXA UN TÍTULO DE CRÉDITO QUE NO CONCUERDE CON LOS HECHOS PR</w:t>
      </w:r>
      <w:bookmarkStart w:id="2" w:name="_GoBack"/>
      <w:bookmarkEnd w:id="2"/>
      <w:r w:rsidRPr="008C04BA">
        <w:rPr>
          <w:rFonts w:ascii="Arial" w:hAnsi="Arial" w:cs="Arial"/>
          <w:color w:val="B35E06" w:themeColor="accent1" w:themeShade="BF"/>
          <w:sz w:val="26"/>
          <w:szCs w:val="26"/>
        </w:rPr>
        <w:t>ECISADOS EN ÉSTA, EL JUEZ NO TIENE LA FACULTAD DE REQUERIR AL ACTOR PARA QUE CORRIJA ESA IRREGULARIDAD.</w:t>
      </w:r>
      <w:bookmarkEnd w:id="1"/>
    </w:p>
    <w:p w:rsidR="00575D2F" w:rsidRPr="00BD2247" w:rsidRDefault="00575D2F" w:rsidP="00BD2247">
      <w:pPr>
        <w:spacing w:after="0" w:line="240" w:lineRule="auto"/>
        <w:jc w:val="both"/>
        <w:rPr>
          <w:rFonts w:ascii="Arial" w:hAnsi="Arial" w:cs="Arial"/>
        </w:rPr>
      </w:pPr>
    </w:p>
    <w:p w:rsidR="00575D2F" w:rsidRPr="00BD2247" w:rsidRDefault="00575D2F" w:rsidP="00BD2247">
      <w:pPr>
        <w:spacing w:after="0" w:line="240" w:lineRule="auto"/>
        <w:jc w:val="both"/>
        <w:rPr>
          <w:rFonts w:ascii="Arial" w:hAnsi="Arial" w:cs="Arial"/>
        </w:rPr>
      </w:pPr>
      <w:r w:rsidRPr="00BD2247">
        <w:rPr>
          <w:rFonts w:ascii="Arial" w:hAnsi="Arial" w:cs="Arial"/>
        </w:rPr>
        <w:t>De los artículos 1061 y 1378 del Código de Comercio se advierte que tratándose del juicio ejecutivo mercantil, la demanda inicial debe cumplir con ciertos requisitos, entre ellos numerar y narrar los hechos en que el actor funde su petición exponiéndolos sucintamente con claridad y precisión, además de exhibir, entre otros, el documento base de la acción; no obstante, si se acompaña a ese ocurso un título de crédito que no concuerde con los hechos precisados en la demanda, tal circunstancia no faculta al Juez para requerir al actor a fin de que subsane esa irregularidad, pues no constituye forma alguna de oscuridad, ya que acorde con el artículo 1380 del indicado ordenamiento, la oscuridad sólo puede presentarse en el contenido del propio libelo; sin que sea el caso de considerar que esa incongruencia origina la improcedencia de la vía, pues evidentemente el documento presentado es un título ejecutivo y, en todo caso, el juzgador está facultado para desechar la demanda cuando así lo advierta al emitir el auto de radicación, pues a fin de dictar el embargo precautorio, habrá de ajustarse al adeudo; sin embargo, ante una eventual inadvertencia del Juez natural deberá entenderse que, en ese supuesto, la exhibición de un título que no corresponda al demandado implica falta de legitimación pasiva en la causa, tema que sólo puede ser abordado en la sentencia respectiva y ante su ausencia, deberá absolverlo.</w:t>
      </w:r>
    </w:p>
    <w:p w:rsidR="00575D2F" w:rsidRPr="00BD2247" w:rsidRDefault="00575D2F" w:rsidP="00BD2247">
      <w:pPr>
        <w:spacing w:after="0" w:line="240" w:lineRule="auto"/>
        <w:jc w:val="both"/>
        <w:rPr>
          <w:rFonts w:ascii="Arial" w:hAnsi="Arial" w:cs="Arial"/>
        </w:rPr>
      </w:pPr>
    </w:p>
    <w:p w:rsidR="00575D2F" w:rsidRPr="00BD2247" w:rsidRDefault="00575D2F" w:rsidP="00BD2247">
      <w:pPr>
        <w:spacing w:after="0" w:line="240" w:lineRule="auto"/>
        <w:jc w:val="both"/>
        <w:rPr>
          <w:rFonts w:ascii="Arial" w:hAnsi="Arial" w:cs="Arial"/>
        </w:rPr>
      </w:pPr>
      <w:r w:rsidRPr="00BD2247">
        <w:rPr>
          <w:rFonts w:ascii="Arial" w:hAnsi="Arial" w:cs="Arial"/>
        </w:rPr>
        <w:t>PLENO EN MATERIA CIVIL DEL DECIMOSEXTO CIRCUITO.</w:t>
      </w:r>
    </w:p>
    <w:p w:rsidR="00575D2F" w:rsidRPr="00BD2247" w:rsidRDefault="00575D2F" w:rsidP="00BD2247">
      <w:pPr>
        <w:spacing w:after="0" w:line="240" w:lineRule="auto"/>
        <w:jc w:val="both"/>
        <w:rPr>
          <w:rFonts w:ascii="Arial" w:hAnsi="Arial" w:cs="Arial"/>
        </w:rPr>
      </w:pPr>
    </w:p>
    <w:p w:rsidR="00575D2F" w:rsidRPr="00BD2247" w:rsidRDefault="00575D2F" w:rsidP="00BD2247">
      <w:pPr>
        <w:spacing w:after="0" w:line="240" w:lineRule="auto"/>
        <w:jc w:val="both"/>
        <w:rPr>
          <w:rFonts w:ascii="Arial" w:hAnsi="Arial" w:cs="Arial"/>
        </w:rPr>
      </w:pPr>
      <w:r w:rsidRPr="00BD2247">
        <w:rPr>
          <w:rFonts w:ascii="Arial" w:hAnsi="Arial" w:cs="Arial"/>
        </w:rPr>
        <w:lastRenderedPageBreak/>
        <w:t>Contradicción de tesis 2/2019. Entre las sustentadas por los Tribunales Colegiados Primero y Tercero, ambos en Materia Civil del Décimo Sexto Circuito. 7 de noviembre de 2019. Unanimidad de tres votos de los Magistrados Juan Manuel Arredondo Elías, José Morales Contreras y Juan Solórzano Zavala. Ponente: José Morales Contreras. Secretario: José Alejandro Gómez del Río.</w:t>
      </w:r>
    </w:p>
    <w:p w:rsidR="00575D2F" w:rsidRPr="00BD2247" w:rsidRDefault="00575D2F" w:rsidP="00BD2247">
      <w:pPr>
        <w:spacing w:after="0" w:line="240" w:lineRule="auto"/>
        <w:jc w:val="both"/>
        <w:rPr>
          <w:rFonts w:ascii="Arial" w:hAnsi="Arial" w:cs="Arial"/>
        </w:rPr>
      </w:pPr>
    </w:p>
    <w:p w:rsidR="00575D2F" w:rsidRPr="00BD2247" w:rsidRDefault="00575D2F" w:rsidP="00BD2247">
      <w:pPr>
        <w:spacing w:after="0" w:line="240" w:lineRule="auto"/>
        <w:jc w:val="both"/>
        <w:rPr>
          <w:rFonts w:ascii="Arial" w:hAnsi="Arial" w:cs="Arial"/>
        </w:rPr>
      </w:pPr>
      <w:r w:rsidRPr="00BD2247">
        <w:rPr>
          <w:rFonts w:ascii="Arial" w:hAnsi="Arial" w:cs="Arial"/>
        </w:rPr>
        <w:t>Criterios contendientes:</w:t>
      </w:r>
    </w:p>
    <w:p w:rsidR="00575D2F" w:rsidRPr="00BD2247" w:rsidRDefault="00575D2F" w:rsidP="00BD2247">
      <w:pPr>
        <w:spacing w:after="0" w:line="240" w:lineRule="auto"/>
        <w:jc w:val="both"/>
        <w:rPr>
          <w:rFonts w:ascii="Arial" w:hAnsi="Arial" w:cs="Arial"/>
        </w:rPr>
      </w:pPr>
    </w:p>
    <w:p w:rsidR="00575D2F" w:rsidRPr="00BD2247" w:rsidRDefault="00575D2F" w:rsidP="00BD2247">
      <w:pPr>
        <w:spacing w:after="0" w:line="240" w:lineRule="auto"/>
        <w:jc w:val="both"/>
        <w:rPr>
          <w:rFonts w:ascii="Arial" w:hAnsi="Arial" w:cs="Arial"/>
        </w:rPr>
      </w:pPr>
      <w:r w:rsidRPr="00BD2247">
        <w:rPr>
          <w:rFonts w:ascii="Arial" w:hAnsi="Arial" w:cs="Arial"/>
        </w:rPr>
        <w:t>El sustentado por el Primer Tribunal Colegiado en Materia Civil del Décimo Sexto Circuito, al resolver el amparo directo 458/2018, y el diverso sustentado por el Tercer Tribunal Colegiado en Materia Civil del Décimo Sexto Circuito, al resolver el amparo directo 273/2018.</w:t>
      </w:r>
    </w:p>
    <w:p w:rsidR="00513550" w:rsidRPr="00106CC2" w:rsidRDefault="00513550" w:rsidP="008C04BA">
      <w:pPr>
        <w:pStyle w:val="Ttulo1"/>
        <w:numPr>
          <w:ilvl w:val="0"/>
          <w:numId w:val="11"/>
        </w:numPr>
        <w:spacing w:line="360" w:lineRule="auto"/>
        <w:jc w:val="center"/>
        <w:rPr>
          <w:rFonts w:ascii="Arial" w:hAnsi="Arial" w:cs="Arial"/>
          <w:color w:val="B35E06" w:themeColor="accent1" w:themeShade="BF"/>
          <w:sz w:val="36"/>
          <w:szCs w:val="36"/>
        </w:rPr>
      </w:pPr>
      <w:bookmarkStart w:id="3" w:name="_Toc22039258"/>
      <w:bookmarkStart w:id="4" w:name="_Toc5371743"/>
      <w:bookmarkStart w:id="5" w:name="_Toc5263202"/>
      <w:bookmarkStart w:id="6" w:name="_Toc5180179"/>
      <w:bookmarkStart w:id="7" w:name="_Toc1380861"/>
      <w:bookmarkStart w:id="8" w:name="_Toc779016"/>
      <w:bookmarkStart w:id="9" w:name="_Toc536439466"/>
      <w:bookmarkStart w:id="10" w:name="_Toc535924787"/>
      <w:bookmarkStart w:id="11" w:name="_Toc338652"/>
      <w:bookmarkStart w:id="12" w:name="_Toc1379638"/>
      <w:bookmarkStart w:id="13" w:name="_Toc2071030"/>
      <w:bookmarkStart w:id="14" w:name="_Toc11316582"/>
      <w:bookmarkStart w:id="15" w:name="_Toc13479248"/>
      <w:bookmarkStart w:id="16" w:name="_Toc13479882"/>
      <w:bookmarkStart w:id="17" w:name="_Toc13480931"/>
      <w:bookmarkStart w:id="18" w:name="_Toc15894289"/>
      <w:bookmarkStart w:id="19" w:name="_Toc15988715"/>
      <w:bookmarkStart w:id="20" w:name="_Toc16507517"/>
      <w:bookmarkStart w:id="21" w:name="_Toc21951268"/>
      <w:bookmarkStart w:id="22" w:name="_Toc21956617"/>
      <w:bookmarkStart w:id="23" w:name="_Toc21957333"/>
      <w:bookmarkStart w:id="24" w:name="_Toc22037644"/>
      <w:bookmarkStart w:id="25" w:name="_Toc22042399"/>
      <w:bookmarkStart w:id="26" w:name="_Toc22043913"/>
      <w:bookmarkStart w:id="27" w:name="_Toc30674377"/>
      <w:bookmarkStart w:id="28" w:name="_Toc31368185"/>
      <w:bookmarkStart w:id="29" w:name="_Toc31370357"/>
      <w:r w:rsidRPr="00106CC2">
        <w:rPr>
          <w:rFonts w:ascii="Arial" w:hAnsi="Arial" w:cs="Arial"/>
          <w:color w:val="B35E06" w:themeColor="accent1" w:themeShade="BF"/>
          <w:sz w:val="36"/>
          <w:szCs w:val="36"/>
        </w:rPr>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13550" w:rsidRDefault="00513550" w:rsidP="00513550">
      <w:pPr>
        <w:numPr>
          <w:ilvl w:val="0"/>
          <w:numId w:val="6"/>
        </w:numPr>
        <w:spacing w:after="0" w:line="360" w:lineRule="auto"/>
        <w:jc w:val="center"/>
        <w:rPr>
          <w:rFonts w:ascii="Arial" w:hAnsi="Arial" w:cs="Arial"/>
          <w:b/>
          <w:bCs/>
          <w:vanish/>
          <w:color w:val="B35E06" w:themeColor="accent1" w:themeShade="BF"/>
          <w:szCs w:val="24"/>
          <w:lang w:val="es-MX"/>
        </w:rPr>
      </w:pPr>
      <w:bookmarkStart w:id="30" w:name="_Toc536437384"/>
      <w:bookmarkStart w:id="31" w:name="_Toc536437577"/>
      <w:bookmarkStart w:id="32" w:name="_Toc536439344"/>
      <w:bookmarkStart w:id="33" w:name="_Toc536439427"/>
      <w:bookmarkStart w:id="34" w:name="_Toc536439467"/>
      <w:bookmarkStart w:id="35" w:name="_Toc338653"/>
      <w:bookmarkStart w:id="36" w:name="_Toc778876"/>
      <w:bookmarkStart w:id="37" w:name="_Toc779017"/>
      <w:bookmarkStart w:id="38" w:name="_Toc1379639"/>
      <w:bookmarkStart w:id="39" w:name="_Toc1380862"/>
      <w:bookmarkStart w:id="40" w:name="_Toc2071031"/>
      <w:bookmarkStart w:id="41" w:name="_Toc5180102"/>
      <w:bookmarkStart w:id="42" w:name="_Toc5180180"/>
      <w:bookmarkStart w:id="43" w:name="_Toc5262815"/>
      <w:bookmarkStart w:id="44" w:name="_Toc5263076"/>
      <w:bookmarkStart w:id="45" w:name="_Toc5263203"/>
      <w:bookmarkStart w:id="46" w:name="_Toc5263841"/>
      <w:bookmarkStart w:id="47" w:name="_Toc5263889"/>
      <w:bookmarkStart w:id="48" w:name="_Toc5263941"/>
      <w:bookmarkStart w:id="49" w:name="_Toc5273346"/>
      <w:bookmarkStart w:id="50" w:name="_Toc5277921"/>
      <w:bookmarkStart w:id="51" w:name="_Toc5371729"/>
      <w:bookmarkStart w:id="52" w:name="_Toc5371744"/>
      <w:bookmarkStart w:id="53" w:name="_Toc53643946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513550" w:rsidRDefault="00513550" w:rsidP="00513550">
      <w:pPr>
        <w:numPr>
          <w:ilvl w:val="0"/>
          <w:numId w:val="6"/>
        </w:numPr>
        <w:spacing w:after="0" w:line="360" w:lineRule="auto"/>
        <w:jc w:val="center"/>
        <w:rPr>
          <w:rFonts w:ascii="Arial" w:hAnsi="Arial" w:cs="Arial"/>
          <w:b/>
          <w:bCs/>
          <w:vanish/>
          <w:color w:val="B35E06" w:themeColor="accent1" w:themeShade="BF"/>
          <w:szCs w:val="24"/>
          <w:lang w:val="es-MX"/>
        </w:rPr>
      </w:pPr>
      <w:bookmarkStart w:id="54" w:name="_Toc338654"/>
      <w:bookmarkStart w:id="55" w:name="_Toc778877"/>
      <w:bookmarkStart w:id="56" w:name="_Toc779018"/>
      <w:bookmarkStart w:id="57" w:name="_Toc1379640"/>
      <w:bookmarkStart w:id="58" w:name="_Toc1380863"/>
      <w:bookmarkStart w:id="59" w:name="_Toc2071032"/>
      <w:bookmarkStart w:id="60" w:name="_Toc5180103"/>
      <w:bookmarkStart w:id="61" w:name="_Toc5180181"/>
      <w:bookmarkStart w:id="62" w:name="_Toc5262816"/>
      <w:bookmarkStart w:id="63" w:name="_Toc5263077"/>
      <w:bookmarkStart w:id="64" w:name="_Toc5263204"/>
      <w:bookmarkStart w:id="65" w:name="_Toc5263842"/>
      <w:bookmarkStart w:id="66" w:name="_Toc5263890"/>
      <w:bookmarkStart w:id="67" w:name="_Toc5263942"/>
      <w:bookmarkStart w:id="68" w:name="_Toc5273347"/>
      <w:bookmarkStart w:id="69" w:name="_Toc5277922"/>
      <w:bookmarkStart w:id="70" w:name="_Toc5371730"/>
      <w:bookmarkStart w:id="71" w:name="_Toc53717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513550" w:rsidRDefault="00513550" w:rsidP="00513550">
      <w:pPr>
        <w:pStyle w:val="Ttulo2"/>
        <w:spacing w:line="360" w:lineRule="auto"/>
        <w:jc w:val="center"/>
        <w:rPr>
          <w:rFonts w:ascii="Arial" w:hAnsi="Arial" w:cs="Arial"/>
          <w:vanish/>
          <w:color w:val="B35E06" w:themeColor="accent1" w:themeShade="BF"/>
        </w:rPr>
      </w:pPr>
      <w:bookmarkStart w:id="72" w:name="_Toc22039259"/>
      <w:bookmarkStart w:id="73" w:name="_Toc5371746"/>
      <w:bookmarkStart w:id="74" w:name="_Toc5263205"/>
      <w:bookmarkStart w:id="75" w:name="_Toc5180182"/>
      <w:bookmarkStart w:id="76" w:name="_Toc1380864"/>
      <w:bookmarkStart w:id="77" w:name="_Toc779019"/>
      <w:bookmarkStart w:id="78" w:name="_Toc338655"/>
      <w:bookmarkStart w:id="79" w:name="_Toc1379641"/>
      <w:bookmarkStart w:id="80" w:name="_Toc2071033"/>
      <w:bookmarkStart w:id="81" w:name="_Toc11316583"/>
      <w:bookmarkStart w:id="82" w:name="_Toc13479249"/>
      <w:bookmarkStart w:id="83" w:name="_Toc13479883"/>
      <w:bookmarkStart w:id="84" w:name="_Toc13480932"/>
      <w:bookmarkStart w:id="85" w:name="_Toc15894290"/>
      <w:bookmarkStart w:id="86" w:name="_Toc15988716"/>
      <w:bookmarkStart w:id="87" w:name="_Toc16507518"/>
      <w:bookmarkStart w:id="88" w:name="_Toc21951269"/>
      <w:bookmarkStart w:id="89" w:name="_Toc21956618"/>
      <w:bookmarkStart w:id="90" w:name="_Toc21957334"/>
      <w:bookmarkStart w:id="91" w:name="_Toc22037645"/>
      <w:bookmarkStart w:id="92" w:name="_Toc22042400"/>
      <w:bookmarkStart w:id="93" w:name="_Toc22043914"/>
      <w:bookmarkStart w:id="94" w:name="_Toc30674378"/>
      <w:bookmarkStart w:id="95" w:name="_Toc31368186"/>
      <w:bookmarkStart w:id="96" w:name="_Toc31370358"/>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97" w:name="_Toc524446387"/>
      <w:bookmarkStart w:id="98" w:name="_Toc524519068"/>
      <w:bookmarkStart w:id="99" w:name="_Toc524519163"/>
      <w:bookmarkStart w:id="100" w:name="_Toc524446390"/>
      <w:bookmarkStart w:id="101" w:name="_Toc524519071"/>
      <w:bookmarkStart w:id="102" w:name="_Toc524519166"/>
      <w:bookmarkEnd w:id="5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513550" w:rsidRDefault="00513550" w:rsidP="00513550">
      <w:pPr>
        <w:spacing w:after="0" w:line="360" w:lineRule="auto"/>
        <w:jc w:val="center"/>
        <w:rPr>
          <w:rFonts w:ascii="Arial" w:hAnsi="Arial" w:cs="Arial"/>
          <w:color w:val="B35E06" w:themeColor="accent1" w:themeShade="BF"/>
          <w:szCs w:val="24"/>
        </w:rPr>
      </w:pPr>
      <w:bookmarkStart w:id="103" w:name="_Toc524947297"/>
      <w:bookmarkStart w:id="104" w:name="_Toc525683586"/>
      <w:bookmarkStart w:id="105" w:name="_Toc525686134"/>
      <w:bookmarkStart w:id="106" w:name="_Toc525808260"/>
      <w:bookmarkStart w:id="107" w:name="_Toc525808291"/>
      <w:bookmarkStart w:id="108" w:name="_Toc525808454"/>
      <w:bookmarkStart w:id="109" w:name="_Toc524947298"/>
      <w:bookmarkStart w:id="110" w:name="_Toc525683587"/>
      <w:bookmarkStart w:id="111" w:name="_Toc525686135"/>
      <w:bookmarkStart w:id="112" w:name="_Toc525808261"/>
      <w:bookmarkStart w:id="113" w:name="_Toc525808292"/>
      <w:bookmarkStart w:id="114" w:name="_Toc525808455"/>
      <w:bookmarkStart w:id="115" w:name="_Toc524947299"/>
      <w:bookmarkStart w:id="116" w:name="_Toc525683588"/>
      <w:bookmarkStart w:id="117" w:name="_Toc525686136"/>
      <w:bookmarkStart w:id="118" w:name="_Toc525808262"/>
      <w:bookmarkStart w:id="119" w:name="_Toc525808293"/>
      <w:bookmarkStart w:id="120" w:name="_Toc525808456"/>
      <w:bookmarkStart w:id="121" w:name="_Toc524947300"/>
      <w:bookmarkStart w:id="122" w:name="_Toc525683589"/>
      <w:bookmarkStart w:id="123" w:name="_Toc525808294"/>
      <w:bookmarkStart w:id="124" w:name="_Toc525808457"/>
      <w:bookmarkStart w:id="125" w:name="_Toc53050378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3550" w:rsidRDefault="00513550" w:rsidP="00513550">
      <w:pPr>
        <w:pStyle w:val="Ttulo3"/>
        <w:jc w:val="center"/>
        <w:rPr>
          <w:rFonts w:ascii="Arial" w:hAnsi="Arial" w:cs="Arial"/>
          <w:b w:val="0"/>
          <w:color w:val="B35E06" w:themeColor="accent1" w:themeShade="BF"/>
        </w:rPr>
      </w:pPr>
      <w:bookmarkStart w:id="126" w:name="_Toc22039260"/>
      <w:bookmarkStart w:id="127" w:name="_Toc5371747"/>
      <w:bookmarkStart w:id="128" w:name="_Toc5263206"/>
      <w:bookmarkStart w:id="129" w:name="_Toc5180183"/>
      <w:bookmarkStart w:id="130" w:name="_Toc1380865"/>
      <w:bookmarkStart w:id="131" w:name="_Toc779020"/>
      <w:bookmarkStart w:id="132" w:name="_Toc536439469"/>
      <w:bookmarkStart w:id="133" w:name="_Toc338656"/>
      <w:bookmarkStart w:id="134" w:name="_Toc1379642"/>
      <w:bookmarkStart w:id="135" w:name="_Toc2071034"/>
      <w:bookmarkStart w:id="136" w:name="_Toc11316584"/>
      <w:bookmarkStart w:id="137" w:name="_Toc13479250"/>
      <w:bookmarkStart w:id="138" w:name="_Toc13479884"/>
      <w:bookmarkStart w:id="139" w:name="_Toc13480933"/>
      <w:bookmarkStart w:id="140" w:name="_Toc15894291"/>
      <w:bookmarkStart w:id="141" w:name="_Toc15988717"/>
      <w:bookmarkStart w:id="142" w:name="_Toc16507519"/>
      <w:bookmarkStart w:id="143" w:name="_Toc21951270"/>
      <w:bookmarkStart w:id="144" w:name="_Toc21956619"/>
      <w:bookmarkStart w:id="145" w:name="_Toc21957335"/>
      <w:bookmarkStart w:id="146" w:name="_Toc22037646"/>
      <w:bookmarkStart w:id="147" w:name="_Toc22042401"/>
      <w:bookmarkStart w:id="148" w:name="_Toc22043915"/>
      <w:bookmarkStart w:id="149" w:name="_Toc30674379"/>
      <w:bookmarkStart w:id="150" w:name="_Toc31368187"/>
      <w:bookmarkStart w:id="151" w:name="_Toc31370359"/>
      <w:r>
        <w:rPr>
          <w:rFonts w:ascii="Arial" w:hAnsi="Arial" w:cs="Arial"/>
          <w:b w:val="0"/>
          <w:color w:val="B35E06" w:themeColor="accent1" w:themeShade="BF"/>
        </w:rPr>
        <w:t>SEMANARIO JUDICIAL DE LA FEDERACIÓN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513550" w:rsidRDefault="00513550" w:rsidP="00513550"/>
    <w:p w:rsidR="00623FA6" w:rsidRPr="00BD2247" w:rsidRDefault="00513550" w:rsidP="008C04BA">
      <w:pPr>
        <w:spacing w:after="0" w:line="240" w:lineRule="auto"/>
        <w:jc w:val="center"/>
        <w:rPr>
          <w:rFonts w:ascii="Arial" w:hAnsi="Arial" w:cs="Arial"/>
        </w:rPr>
      </w:pPr>
      <w:bookmarkStart w:id="152" w:name="_Toc525808458"/>
      <w:bookmarkStart w:id="153" w:name="_Toc525808295"/>
      <w:bookmarkStart w:id="154" w:name="_Toc525683590"/>
      <w:bookmarkStart w:id="155" w:name="_Toc524947301"/>
      <w:bookmarkStart w:id="156" w:name="_Toc530503785"/>
      <w:bookmarkEnd w:id="121"/>
      <w:bookmarkEnd w:id="122"/>
      <w:bookmarkEnd w:id="123"/>
      <w:bookmarkEnd w:id="124"/>
      <w:bookmarkEnd w:id="125"/>
      <w:r>
        <w:rPr>
          <w:rFonts w:ascii="Arial" w:hAnsi="Arial" w:cs="Arial"/>
          <w:bCs/>
          <w:szCs w:val="24"/>
        </w:rPr>
        <w:t>(https://sjf.scjn.gob.mx/SJFSem/Paginas/SemanarioV5.aspx</w:t>
      </w:r>
      <w:bookmarkEnd w:id="152"/>
      <w:bookmarkEnd w:id="153"/>
      <w:bookmarkEnd w:id="154"/>
      <w:bookmarkEnd w:id="155"/>
      <w:r>
        <w:rPr>
          <w:rFonts w:ascii="Arial" w:hAnsi="Arial" w:cs="Arial"/>
          <w:bCs/>
          <w:szCs w:val="24"/>
        </w:rPr>
        <w:t>)</w:t>
      </w:r>
      <w:bookmarkEnd w:id="156"/>
    </w:p>
    <w:sectPr w:rsidR="00623FA6" w:rsidRPr="00BD2247"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49" w:rsidRDefault="00E24849">
      <w:pPr>
        <w:spacing w:after="0" w:line="240" w:lineRule="auto"/>
      </w:pPr>
      <w:r>
        <w:separator/>
      </w:r>
    </w:p>
  </w:endnote>
  <w:endnote w:type="continuationSeparator" w:id="0">
    <w:p w:rsidR="00E24849" w:rsidRDefault="00E2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46BFA868" wp14:editId="41AC67D0">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49" w:rsidRDefault="00E24849">
      <w:pPr>
        <w:spacing w:after="0" w:line="240" w:lineRule="auto"/>
      </w:pPr>
      <w:r>
        <w:separator/>
      </w:r>
    </w:p>
  </w:footnote>
  <w:footnote w:type="continuationSeparator" w:id="0">
    <w:p w:rsidR="00E24849" w:rsidRDefault="00E24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1023E0CC" wp14:editId="4B73AAC1">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2F6A943E" wp14:editId="26C5D81B">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F004586" wp14:editId="1877E49F">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4A8A716A" wp14:editId="3C2DDE8D">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366C4D04"/>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495E"/>
    <w:rsid w:val="0001626D"/>
    <w:rsid w:val="00035454"/>
    <w:rsid w:val="000A5150"/>
    <w:rsid w:val="000B22CA"/>
    <w:rsid w:val="000D02CC"/>
    <w:rsid w:val="000D40AA"/>
    <w:rsid w:val="000D68B2"/>
    <w:rsid w:val="000E584C"/>
    <w:rsid w:val="00113202"/>
    <w:rsid w:val="00143A2B"/>
    <w:rsid w:val="00166FFC"/>
    <w:rsid w:val="001725DB"/>
    <w:rsid w:val="00176ED5"/>
    <w:rsid w:val="001C13E2"/>
    <w:rsid w:val="001D0683"/>
    <w:rsid w:val="00205969"/>
    <w:rsid w:val="002263E7"/>
    <w:rsid w:val="00265521"/>
    <w:rsid w:val="002C0A64"/>
    <w:rsid w:val="002E0B9C"/>
    <w:rsid w:val="002E6287"/>
    <w:rsid w:val="002F2A9F"/>
    <w:rsid w:val="00303AE1"/>
    <w:rsid w:val="00341C0A"/>
    <w:rsid w:val="003474DE"/>
    <w:rsid w:val="00357E72"/>
    <w:rsid w:val="003949BD"/>
    <w:rsid w:val="003B321C"/>
    <w:rsid w:val="003F21F5"/>
    <w:rsid w:val="00425411"/>
    <w:rsid w:val="004D61A7"/>
    <w:rsid w:val="004E29DC"/>
    <w:rsid w:val="005008D8"/>
    <w:rsid w:val="00513550"/>
    <w:rsid w:val="00524B92"/>
    <w:rsid w:val="00560F76"/>
    <w:rsid w:val="00575D2F"/>
    <w:rsid w:val="00587770"/>
    <w:rsid w:val="00591FFE"/>
    <w:rsid w:val="005B0A52"/>
    <w:rsid w:val="005B0DC7"/>
    <w:rsid w:val="005C2AAD"/>
    <w:rsid w:val="005D7F4F"/>
    <w:rsid w:val="00623FA6"/>
    <w:rsid w:val="00625009"/>
    <w:rsid w:val="00650E02"/>
    <w:rsid w:val="00655271"/>
    <w:rsid w:val="00691094"/>
    <w:rsid w:val="006B1EC9"/>
    <w:rsid w:val="006B7784"/>
    <w:rsid w:val="006E2C05"/>
    <w:rsid w:val="006F16F0"/>
    <w:rsid w:val="006F5E7A"/>
    <w:rsid w:val="00714A65"/>
    <w:rsid w:val="00715DEA"/>
    <w:rsid w:val="007520BE"/>
    <w:rsid w:val="007566EF"/>
    <w:rsid w:val="00761BC3"/>
    <w:rsid w:val="00761CCB"/>
    <w:rsid w:val="007C2576"/>
    <w:rsid w:val="007E703A"/>
    <w:rsid w:val="007F106F"/>
    <w:rsid w:val="00814717"/>
    <w:rsid w:val="008434DE"/>
    <w:rsid w:val="00844331"/>
    <w:rsid w:val="008613E1"/>
    <w:rsid w:val="008668C3"/>
    <w:rsid w:val="008C04BA"/>
    <w:rsid w:val="008E17FB"/>
    <w:rsid w:val="008E6394"/>
    <w:rsid w:val="008F2008"/>
    <w:rsid w:val="00911229"/>
    <w:rsid w:val="009468A0"/>
    <w:rsid w:val="009603E6"/>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3051E"/>
    <w:rsid w:val="00B43495"/>
    <w:rsid w:val="00B5204C"/>
    <w:rsid w:val="00B64AD8"/>
    <w:rsid w:val="00B70211"/>
    <w:rsid w:val="00B80261"/>
    <w:rsid w:val="00BA2DB2"/>
    <w:rsid w:val="00BB0FDA"/>
    <w:rsid w:val="00BD2247"/>
    <w:rsid w:val="00C3444C"/>
    <w:rsid w:val="00C54B3A"/>
    <w:rsid w:val="00C56AD6"/>
    <w:rsid w:val="00C73DCF"/>
    <w:rsid w:val="00C764D7"/>
    <w:rsid w:val="00CA6B4F"/>
    <w:rsid w:val="00CB208F"/>
    <w:rsid w:val="00CC0644"/>
    <w:rsid w:val="00CC5068"/>
    <w:rsid w:val="00CD28BF"/>
    <w:rsid w:val="00D30ED6"/>
    <w:rsid w:val="00D522B9"/>
    <w:rsid w:val="00D72CB4"/>
    <w:rsid w:val="00DA37BB"/>
    <w:rsid w:val="00DA4A43"/>
    <w:rsid w:val="00DA5BEB"/>
    <w:rsid w:val="00DE395C"/>
    <w:rsid w:val="00DF064B"/>
    <w:rsid w:val="00DF6BD2"/>
    <w:rsid w:val="00E105CD"/>
    <w:rsid w:val="00E2411A"/>
    <w:rsid w:val="00E24849"/>
    <w:rsid w:val="00E37225"/>
    <w:rsid w:val="00E51439"/>
    <w:rsid w:val="00E52B73"/>
    <w:rsid w:val="00E6251B"/>
    <w:rsid w:val="00EB55BB"/>
    <w:rsid w:val="00ED5C6C"/>
    <w:rsid w:val="00EF36A5"/>
    <w:rsid w:val="00EF506B"/>
    <w:rsid w:val="00F03FBE"/>
    <w:rsid w:val="00F067A8"/>
    <w:rsid w:val="00F355FF"/>
    <w:rsid w:val="00F437C9"/>
    <w:rsid w:val="00F45F61"/>
    <w:rsid w:val="00F542C2"/>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87A7D913-7937-4D09-9109-2AF3D0A8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3</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2020-01-31T18:13:00Z</dcterms:created>
  <dcterms:modified xsi:type="dcterms:W3CDTF">2020-01-31T19:40:00Z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